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inline distT="0" distB="0" distL="0" distR="0">
            <wp:extent cx="1934642" cy="7520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ES_final-logo.jpeg"/>
                    <pic:cNvPicPr>
                      <a:picLocks noChangeAspect="1"/>
                    </pic:cNvPicPr>
                  </pic:nvPicPr>
                  <pic:blipFill>
                    <a:blip r:embed="rId4">
                      <a:extLst/>
                    </a:blip>
                    <a:stretch>
                      <a:fillRect/>
                    </a:stretch>
                  </pic:blipFill>
                  <pic:spPr>
                    <a:xfrm>
                      <a:off x="0" y="0"/>
                      <a:ext cx="1934642" cy="752066"/>
                    </a:xfrm>
                    <a:prstGeom prst="rect">
                      <a:avLst/>
                    </a:prstGeom>
                    <a:ln w="12700" cap="flat">
                      <a:noFill/>
                      <a:miter lim="400000"/>
                    </a:ln>
                    <a:effectLst/>
                  </pic:spPr>
                </pic:pic>
              </a:graphicData>
            </a:graphic>
          </wp:inline>
        </w:drawing>
      </w:r>
    </w:p>
    <w:p>
      <w:pPr>
        <w:pStyle w:val="Normal.0"/>
      </w:pPr>
    </w:p>
    <w:tbl>
      <w:tblPr>
        <w:tblW w:w="95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71"/>
        <w:gridCol w:w="4769"/>
      </w:tblGrid>
      <w:tr>
        <w:tblPrEx>
          <w:shd w:val="clear" w:color="auto" w:fill="ced7e7"/>
        </w:tblPrEx>
        <w:trPr>
          <w:trHeight w:val="76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center"/>
            </w:pPr>
            <w:r>
              <w:rPr>
                <w:rFonts w:ascii="Tahoma Bold" w:hAnsi="Tahoma Bold" w:hint="default"/>
                <w:sz w:val="22"/>
                <w:szCs w:val="22"/>
                <w:shd w:val="nil" w:color="auto" w:fill="auto"/>
                <w:rtl w:val="0"/>
              </w:rPr>
              <w:t xml:space="preserve">Апликација за </w:t>
            </w:r>
            <w:r>
              <w:rPr>
                <w:rFonts w:ascii="Tahoma Bold" w:hAnsi="Tahoma Bold" w:hint="default"/>
                <w:sz w:val="22"/>
                <w:szCs w:val="22"/>
                <w:shd w:val="nil" w:color="auto" w:fill="auto"/>
                <w:rtl w:val="0"/>
              </w:rPr>
              <w:t>р</w:t>
            </w:r>
            <w:r>
              <w:rPr>
                <w:rFonts w:ascii="Tahoma Bold" w:hAnsi="Tahoma Bold" w:hint="default"/>
                <w:sz w:val="22"/>
                <w:szCs w:val="22"/>
                <w:shd w:val="nil" w:color="auto" w:fill="auto"/>
                <w:rtl w:val="0"/>
              </w:rPr>
              <w:t>едовно членство</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center"/>
            </w:pPr>
            <w:r>
              <w:rPr>
                <w:rFonts w:ascii="Tahoma Bold" w:hAnsi="Tahoma Bold"/>
                <w:shd w:val="nil" w:color="auto" w:fill="auto"/>
                <w:rtl w:val="0"/>
                <w:lang w:val="en-US"/>
              </w:rPr>
              <w:t xml:space="preserve">Application Form for Regular </w:t>
            </w:r>
            <w:r>
              <w:rPr>
                <w:rFonts w:ascii="Tahoma Bold" w:hAnsi="Tahoma Bold" w:hint="default"/>
                <w:shd w:val="nil" w:color="auto" w:fill="auto"/>
                <w:rtl w:val="0"/>
                <w:lang w:val="en-US"/>
              </w:rPr>
              <w:t>М</w:t>
            </w:r>
            <w:r>
              <w:rPr>
                <w:rFonts w:ascii="Tahoma Bold" w:hAnsi="Tahoma Bold"/>
                <w:shd w:val="nil" w:color="auto" w:fill="auto"/>
                <w:rtl w:val="0"/>
                <w:lang w:val="en-US"/>
              </w:rPr>
              <w:t>embership</w:t>
            </w:r>
            <w:r>
              <w:rPr>
                <w:rFonts w:ascii="Tahoma Bold" w:cs="Tahoma Bold" w:hAnsi="Tahoma Bold" w:eastAsia="Tahoma Bold"/>
                <w:shd w:val="nil" w:color="auto" w:fill="auto"/>
              </w:rPr>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8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Со ова</w:t>
            </w:r>
            <w:r>
              <w:rPr>
                <w:rFonts w:ascii="Tahoma" w:hAnsi="Tahoma"/>
                <w:sz w:val="20"/>
                <w:szCs w:val="20"/>
                <w:shd w:val="nil" w:color="auto" w:fill="auto"/>
                <w:rtl w:val="0"/>
                <w:lang w:val="en-US"/>
              </w:rPr>
              <w:t>,</w:t>
            </w:r>
            <w:r>
              <w:rPr>
                <w:rFonts w:ascii="Tahoma" w:hAnsi="Tahoma" w:hint="default"/>
                <w:sz w:val="20"/>
                <w:szCs w:val="20"/>
                <w:shd w:val="nil" w:color="auto" w:fill="auto"/>
                <w:rtl w:val="0"/>
              </w:rPr>
              <w:t xml:space="preserve"> правното лице кое активно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сериозно и јавно се занимава со</w:t>
            </w:r>
            <w:r>
              <w:rPr>
                <w:rFonts w:ascii="Tahoma" w:hAnsi="Tahoma"/>
                <w:sz w:val="20"/>
                <w:szCs w:val="20"/>
                <w:shd w:val="nil" w:color="auto" w:fill="auto"/>
                <w:rtl w:val="0"/>
              </w:rPr>
              <w:t>:</w:t>
            </w: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Инвестиции</w:t>
            </w: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Финансирање</w:t>
            </w: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Производство на опрема</w:t>
            </w: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Обезбедување услуги</w:t>
            </w: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rPr>
              <w:t>(</w:t>
            </w:r>
            <w:r>
              <w:rPr>
                <w:rFonts w:ascii="Tahoma" w:hAnsi="Tahoma" w:hint="default"/>
                <w:sz w:val="20"/>
                <w:szCs w:val="20"/>
                <w:shd w:val="nil" w:color="auto" w:fill="auto"/>
                <w:rtl w:val="0"/>
              </w:rPr>
              <w:t>означи ја соодветната активност</w:t>
            </w:r>
            <w:r>
              <w:rPr>
                <w:rFonts w:ascii="Tahoma" w:hAnsi="Tahoma"/>
                <w:sz w:val="20"/>
                <w:szCs w:val="20"/>
                <w:shd w:val="nil" w:color="auto" w:fill="auto"/>
                <w:rtl w:val="0"/>
              </w:rPr>
              <w:t>/</w:t>
            </w:r>
            <w:r>
              <w:rPr>
                <w:rFonts w:ascii="Tahoma" w:hAnsi="Tahoma" w:hint="default"/>
                <w:sz w:val="20"/>
                <w:szCs w:val="20"/>
                <w:shd w:val="nil" w:color="auto" w:fill="auto"/>
                <w:rtl w:val="0"/>
              </w:rPr>
              <w:t>и</w:t>
            </w:r>
            <w:r>
              <w:rPr>
                <w:rFonts w:ascii="Tahoma" w:hAnsi="Tahoma"/>
                <w:sz w:val="20"/>
                <w:szCs w:val="20"/>
                <w:shd w:val="nil" w:color="auto" w:fill="auto"/>
                <w:rtl w:val="0"/>
              </w:rPr>
              <w:t>)</w:t>
            </w:r>
          </w:p>
          <w:p>
            <w:pPr>
              <w:pStyle w:val="Normal.0"/>
              <w:bidi w:val="0"/>
              <w:ind w:left="0" w:right="0" w:firstLine="0"/>
              <w:jc w:val="both"/>
              <w:rPr>
                <w:rtl w:val="0"/>
              </w:rPr>
            </w:pPr>
            <w:r>
              <w:rPr>
                <w:rFonts w:ascii="Tahoma" w:hAnsi="Tahoma"/>
                <w:sz w:val="20"/>
                <w:szCs w:val="20"/>
                <w:u w:val="none"/>
                <w:shd w:val="nil" w:color="auto" w:fill="auto"/>
                <w:rtl w:val="0"/>
              </w:rPr>
              <w:t>o</w:t>
            </w:r>
            <w:r>
              <w:rPr>
                <w:rFonts w:ascii="Tahoma" w:hAnsi="Tahoma" w:hint="default"/>
                <w:sz w:val="20"/>
                <w:szCs w:val="20"/>
                <w:u w:val="none"/>
                <w:shd w:val="nil" w:color="auto" w:fill="auto"/>
                <w:rtl w:val="0"/>
              </w:rPr>
              <w:t xml:space="preserve">д областа на производството на енергија од обновливи извори на енергија доброволно ја доставува апликацијата за статус на редовен член на </w:t>
            </w:r>
            <w:r>
              <w:rPr>
                <w:rFonts w:ascii="Tahoma Bold" w:hAnsi="Tahoma Bold" w:hint="default"/>
                <w:sz w:val="20"/>
                <w:szCs w:val="20"/>
                <w:u w:val="none"/>
                <w:shd w:val="nil" w:color="auto" w:fill="auto"/>
                <w:rtl w:val="0"/>
              </w:rPr>
              <w:t>Македонско</w:t>
            </w:r>
            <w:r>
              <w:rPr>
                <w:rFonts w:ascii="Tahoma" w:hAnsi="Tahoma"/>
                <w:sz w:val="20"/>
                <w:szCs w:val="20"/>
                <w:u w:val="none"/>
                <w:shd w:val="nil" w:color="auto" w:fill="auto"/>
                <w:rtl w:val="0"/>
              </w:rPr>
              <w:t xml:space="preserve"> </w:t>
            </w:r>
            <w:r>
              <w:rPr>
                <w:rFonts w:ascii="Tahoma Bold" w:hAnsi="Tahoma Bold" w:hint="default"/>
                <w:sz w:val="20"/>
                <w:szCs w:val="20"/>
                <w:u w:val="none"/>
                <w:shd w:val="clear" w:color="auto" w:fill="ffffff"/>
                <w:rtl w:val="0"/>
              </w:rPr>
              <w:t>з</w:t>
            </w:r>
            <w:r>
              <w:rPr>
                <w:rFonts w:ascii="Tahoma Bold" w:hAnsi="Tahoma Bold" w:hint="default"/>
                <w:sz w:val="20"/>
                <w:szCs w:val="20"/>
                <w:u w:val="none"/>
                <w:shd w:val="clear" w:color="auto" w:fill="ffffff"/>
                <w:rtl w:val="0"/>
                <w:lang w:val="en-US"/>
              </w:rPr>
              <w:t xml:space="preserve">дружение </w:t>
            </w:r>
            <w:r>
              <w:rPr>
                <w:rFonts w:ascii="Tahoma Bold" w:hAnsi="Tahoma Bold" w:hint="default"/>
                <w:sz w:val="20"/>
                <w:szCs w:val="20"/>
                <w:u w:val="none"/>
                <w:shd w:val="nil" w:color="auto" w:fill="auto"/>
                <w:rtl w:val="0"/>
              </w:rPr>
              <w:t>за енергија од обновливи извори МЕОИ Скопје</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во натамошниот текст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Здружението</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 xml:space="preserve">вклучувајќи го и прифаќањето на Статутот на Здружението од </w:t>
            </w:r>
            <w:r>
              <w:rPr>
                <w:rFonts w:ascii="Tahoma" w:hAnsi="Tahoma"/>
                <w:sz w:val="20"/>
                <w:szCs w:val="20"/>
                <w:u w:val="none"/>
                <w:shd w:val="nil" w:color="auto" w:fill="auto"/>
                <w:rtl w:val="0"/>
                <w:lang w:val="en-US"/>
              </w:rPr>
              <w:t>13</w:t>
            </w:r>
            <w:r>
              <w:rPr>
                <w:rFonts w:ascii="Tahoma" w:hAnsi="Tahoma"/>
                <w:sz w:val="20"/>
                <w:szCs w:val="20"/>
                <w:u w:val="none"/>
                <w:shd w:val="nil" w:color="auto" w:fill="auto"/>
                <w:rtl w:val="0"/>
              </w:rPr>
              <w:t>.0</w:t>
            </w:r>
            <w:r>
              <w:rPr>
                <w:rFonts w:ascii="Tahoma" w:hAnsi="Tahoma"/>
                <w:sz w:val="20"/>
                <w:szCs w:val="20"/>
                <w:u w:val="none"/>
                <w:shd w:val="nil" w:color="auto" w:fill="auto"/>
                <w:rtl w:val="0"/>
                <w:lang w:val="en-US"/>
              </w:rPr>
              <w:t>7</w:t>
            </w:r>
            <w:r>
              <w:rPr>
                <w:rFonts w:ascii="Tahoma" w:hAnsi="Tahoma"/>
                <w:sz w:val="20"/>
                <w:szCs w:val="20"/>
                <w:u w:val="none"/>
                <w:shd w:val="nil" w:color="auto" w:fill="auto"/>
                <w:rtl w:val="0"/>
              </w:rPr>
              <w:t xml:space="preserve">.2023 </w:t>
            </w:r>
            <w:r>
              <w:rPr>
                <w:rFonts w:ascii="Tahoma" w:hAnsi="Tahoma" w:hint="default"/>
                <w:sz w:val="20"/>
                <w:szCs w:val="20"/>
                <w:u w:val="none"/>
                <w:shd w:val="nil" w:color="auto" w:fill="auto"/>
                <w:rtl w:val="0"/>
              </w:rPr>
              <w:t xml:space="preserve">година </w:t>
            </w:r>
            <w:r>
              <w:rPr>
                <w:rFonts w:ascii="Tahoma" w:hAnsi="Tahoma"/>
                <w:sz w:val="20"/>
                <w:szCs w:val="20"/>
                <w:u w:val="none"/>
                <w:shd w:val="nil" w:color="auto" w:fill="auto"/>
                <w:rtl w:val="0"/>
              </w:rPr>
              <w:t>(</w:t>
            </w:r>
            <w:r>
              <w:rPr>
                <w:rFonts w:ascii="Tahoma" w:hAnsi="Tahoma" w:hint="default"/>
                <w:sz w:val="20"/>
                <w:szCs w:val="20"/>
                <w:u w:val="none"/>
                <w:shd w:val="nil" w:color="auto" w:fill="auto"/>
                <w:rtl w:val="0"/>
              </w:rPr>
              <w:t>во натамошниот текст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Статутот</w:t>
            </w:r>
            <w:r>
              <w:rPr>
                <w:rFonts w:ascii="Tahoma" w:hAnsi="Tahoma"/>
                <w:sz w:val="20"/>
                <w:szCs w:val="20"/>
                <w:u w:val="none"/>
                <w:shd w:val="nil" w:color="auto" w:fill="auto"/>
                <w:rtl w:val="0"/>
              </w:rPr>
              <w:t xml:space="preserve">) </w:t>
            </w:r>
            <w:r>
              <w:rPr>
                <w:rFonts w:ascii="Tahoma" w:hAnsi="Tahoma" w:hint="default"/>
                <w:sz w:val="20"/>
                <w:szCs w:val="20"/>
                <w:u w:val="none"/>
                <w:shd w:val="nil" w:color="auto" w:fill="auto"/>
                <w:rtl w:val="0"/>
              </w:rPr>
              <w:t>и други општи акти на Здружението</w:t>
            </w:r>
            <w:r>
              <w:rPr>
                <w:rFonts w:ascii="Tahoma" w:hAnsi="Tahoma"/>
                <w:sz w:val="20"/>
                <w:szCs w:val="20"/>
                <w:u w:val="none"/>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Hereby legal entity which actively, seriously and publicly deals with:</w:t>
            </w:r>
          </w:p>
          <w:p>
            <w:pPr>
              <w:pStyle w:val="Normal.0"/>
              <w:numPr>
                <w:ilvl w:val="0"/>
                <w:numId w:val="1"/>
              </w:numPr>
              <w:bidi w:val="0"/>
              <w:ind w:right="0"/>
              <w:jc w:val="both"/>
              <w:rPr>
                <w:rFonts w:ascii="Tahoma" w:hAnsi="Tahoma"/>
                <w:sz w:val="20"/>
                <w:szCs w:val="20"/>
                <w:rtl w:val="0"/>
                <w:lang w:val="en-US"/>
              </w:rPr>
            </w:pPr>
            <w:r>
              <w:rPr>
                <w:rFonts w:ascii="Tahoma" w:hAnsi="Tahoma"/>
                <w:sz w:val="20"/>
                <w:szCs w:val="20"/>
                <w:shd w:val="nil" w:color="auto" w:fill="auto"/>
                <w:rtl w:val="0"/>
                <w:lang w:val="en-US"/>
              </w:rPr>
              <w:t>Investments</w:t>
            </w:r>
          </w:p>
          <w:p>
            <w:pPr>
              <w:pStyle w:val="Normal.0"/>
              <w:numPr>
                <w:ilvl w:val="0"/>
                <w:numId w:val="1"/>
              </w:numPr>
              <w:bidi w:val="0"/>
              <w:ind w:right="0"/>
              <w:jc w:val="both"/>
              <w:rPr>
                <w:rFonts w:ascii="Tahoma" w:hAnsi="Tahoma"/>
                <w:sz w:val="20"/>
                <w:szCs w:val="20"/>
                <w:rtl w:val="0"/>
                <w:lang w:val="en-US"/>
              </w:rPr>
            </w:pPr>
            <w:r>
              <w:rPr>
                <w:rFonts w:ascii="Tahoma" w:hAnsi="Tahoma"/>
                <w:sz w:val="20"/>
                <w:szCs w:val="20"/>
                <w:shd w:val="nil" w:color="auto" w:fill="auto"/>
                <w:rtl w:val="0"/>
                <w:lang w:val="en-US"/>
              </w:rPr>
              <w:t xml:space="preserve">Financing </w:t>
            </w:r>
          </w:p>
          <w:p>
            <w:pPr>
              <w:pStyle w:val="Normal.0"/>
              <w:numPr>
                <w:ilvl w:val="0"/>
                <w:numId w:val="1"/>
              </w:numPr>
              <w:bidi w:val="0"/>
              <w:ind w:right="0"/>
              <w:jc w:val="both"/>
              <w:rPr>
                <w:rFonts w:ascii="Tahoma" w:hAnsi="Tahoma"/>
                <w:sz w:val="20"/>
                <w:szCs w:val="20"/>
                <w:rtl w:val="0"/>
                <w:lang w:val="en-US"/>
              </w:rPr>
            </w:pPr>
            <w:r>
              <w:rPr>
                <w:rFonts w:ascii="Tahoma" w:hAnsi="Tahoma"/>
                <w:sz w:val="20"/>
                <w:szCs w:val="20"/>
                <w:shd w:val="nil" w:color="auto" w:fill="auto"/>
                <w:rtl w:val="0"/>
                <w:lang w:val="en-US"/>
              </w:rPr>
              <w:t>Manufacturing of equipment</w:t>
            </w:r>
          </w:p>
          <w:p>
            <w:pPr>
              <w:pStyle w:val="Normal.0"/>
              <w:numPr>
                <w:ilvl w:val="0"/>
                <w:numId w:val="1"/>
              </w:numPr>
              <w:bidi w:val="0"/>
              <w:ind w:right="0"/>
              <w:jc w:val="both"/>
              <w:rPr>
                <w:rFonts w:ascii="Tahoma" w:hAnsi="Tahoma"/>
                <w:sz w:val="20"/>
                <w:szCs w:val="20"/>
                <w:rtl w:val="0"/>
                <w:lang w:val="en-US"/>
              </w:rPr>
            </w:pPr>
            <w:r>
              <w:rPr>
                <w:rFonts w:ascii="Tahoma" w:hAnsi="Tahoma"/>
                <w:sz w:val="20"/>
                <w:szCs w:val="20"/>
                <w:shd w:val="nil" w:color="auto" w:fill="auto"/>
                <w:rtl w:val="0"/>
                <w:lang w:val="en-US"/>
              </w:rPr>
              <w:t>Providing services</w:t>
            </w:r>
          </w:p>
          <w:p>
            <w:pPr>
              <w:pStyle w:val="Normal.0"/>
              <w:bidi w:val="0"/>
              <w:ind w:left="0" w:right="0" w:firstLine="0"/>
              <w:jc w:val="both"/>
              <w:rPr>
                <w:rFonts w:ascii="Tahoma" w:cs="Tahoma" w:hAnsi="Tahoma" w:eastAsia="Tahoma"/>
                <w:sz w:val="18"/>
                <w:szCs w:val="18"/>
                <w:shd w:val="nil" w:color="auto" w:fill="auto"/>
                <w:rtl w:val="0"/>
              </w:rPr>
            </w:pPr>
            <w:r>
              <w:rPr>
                <w:rFonts w:ascii="Tahoma" w:hAnsi="Tahoma"/>
                <w:sz w:val="18"/>
                <w:szCs w:val="18"/>
                <w:shd w:val="nil" w:color="auto" w:fill="auto"/>
                <w:rtl w:val="0"/>
                <w:lang w:val="en-US"/>
              </w:rPr>
              <w:t xml:space="preserve">(mark appropriate activity/s) </w:t>
            </w:r>
          </w:p>
          <w:p>
            <w:pPr>
              <w:pStyle w:val="Normal.0"/>
              <w:bidi w:val="0"/>
              <w:ind w:left="0" w:right="0" w:firstLine="0"/>
              <w:jc w:val="both"/>
              <w:rPr>
                <w:rtl w:val="0"/>
              </w:rPr>
            </w:pPr>
            <w:r>
              <w:rPr>
                <w:rFonts w:ascii="Tahoma" w:hAnsi="Tahoma"/>
                <w:sz w:val="20"/>
                <w:szCs w:val="20"/>
                <w:shd w:val="nil" w:color="auto" w:fill="auto"/>
                <w:rtl w:val="0"/>
                <w:lang w:val="en-US"/>
              </w:rPr>
              <w:t xml:space="preserve">in the field of production of energy from renewable energy sources voluntarily submits the application form for status of regular member of the </w:t>
            </w:r>
            <w:r>
              <w:rPr>
                <w:rFonts w:ascii="Tahoma Bold" w:hAnsi="Tahoma Bold"/>
                <w:sz w:val="20"/>
                <w:szCs w:val="20"/>
                <w:shd w:val="nil" w:color="auto" w:fill="auto"/>
                <w:rtl w:val="0"/>
                <w:lang w:val="en-US"/>
              </w:rPr>
              <w:t>Macedonian Association of Renewable Energy Sources MARES Skopje</w:t>
            </w:r>
            <w:r>
              <w:rPr>
                <w:rFonts w:ascii="Tahoma" w:hAnsi="Tahoma"/>
                <w:sz w:val="20"/>
                <w:szCs w:val="20"/>
                <w:shd w:val="nil" w:color="auto" w:fill="auto"/>
                <w:rtl w:val="0"/>
                <w:lang w:val="en-US"/>
              </w:rPr>
              <w:t xml:space="preserve"> (hereinafter: Association), including acceptance of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 xml:space="preserve">s Statute from 13.07.2023 (hereinafter: Statute) and other general acts of the Association.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both"/>
            </w:pPr>
            <w:r>
              <w:rPr>
                <w:rFonts w:ascii="Tahoma Bold" w:hAnsi="Tahoma Bold" w:hint="default"/>
                <w:sz w:val="20"/>
                <w:szCs w:val="20"/>
                <w:shd w:val="nil" w:color="auto" w:fill="auto"/>
                <w:rtl w:val="0"/>
              </w:rPr>
              <w:t>Податоци за апликантот</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Bold" w:hAnsi="Tahoma Bold"/>
                <w:sz w:val="20"/>
                <w:szCs w:val="20"/>
                <w:shd w:val="nil" w:color="auto" w:fill="auto"/>
                <w:rtl w:val="0"/>
                <w:lang w:val="en-US"/>
              </w:rPr>
              <w:t>Applicant Information: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2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Назив на правното лице</w:t>
            </w:r>
          </w:p>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Body Text2"/>
              <w:shd w:val="clear" w:color="auto" w:fill="auto"/>
              <w:tabs>
                <w:tab w:val="right" w:pos="979"/>
                <w:tab w:val="right" w:pos="4199"/>
              </w:tabs>
              <w:spacing w:after="0" w:line="240" w:lineRule="auto"/>
              <w:rPr>
                <w:sz w:val="20"/>
                <w:szCs w:val="20"/>
                <w:shd w:val="nil" w:color="auto" w:fill="auto"/>
              </w:rPr>
            </w:pPr>
            <w:r>
              <w:rPr>
                <w:sz w:val="20"/>
                <w:szCs w:val="20"/>
                <w:shd w:val="nil" w:color="auto" w:fill="auto"/>
                <w:rtl w:val="0"/>
                <w:lang w:val="en-US"/>
              </w:rPr>
              <w:t xml:space="preserve">Name of the legal entity </w:t>
            </w:r>
          </w:p>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rtl w:val="0"/>
              </w:rPr>
            </w:pPr>
            <w:r>
              <w:rPr>
                <w:sz w:val="20"/>
                <w:szCs w:val="20"/>
                <w:shd w:val="nil" w:color="auto" w:fill="auto"/>
                <w:rtl w:val="0"/>
                <w:lang w:val="en-US"/>
              </w:rPr>
              <w:t>_________________________________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Матичен број</w:t>
            </w:r>
          </w:p>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sz w:val="20"/>
                <w:szCs w:val="20"/>
                <w:shd w:val="nil" w:color="auto" w:fill="auto"/>
                <w:rtl w:val="0"/>
              </w:rPr>
            </w:pPr>
            <w:r>
              <w:rPr>
                <w:sz w:val="20"/>
                <w:szCs w:val="20"/>
                <w:shd w:val="nil" w:color="auto" w:fill="auto"/>
                <w:rtl w:val="0"/>
                <w:lang w:val="en-US"/>
              </w:rPr>
              <w:t>Registration number</w:t>
            </w:r>
          </w:p>
          <w:p>
            <w:pPr>
              <w:pStyle w:val="Body Text2"/>
              <w:shd w:val="clear" w:color="auto" w:fill="auto"/>
              <w:tabs>
                <w:tab w:val="right" w:pos="979"/>
                <w:tab w:val="right" w:pos="4199"/>
              </w:tabs>
              <w:spacing w:after="0" w:line="240" w:lineRule="auto"/>
              <w:rPr>
                <w:sz w:val="20"/>
                <w:szCs w:val="20"/>
                <w:shd w:val="nil" w:color="auto" w:fill="auto"/>
                <w:lang w:val="en-US"/>
              </w:rPr>
            </w:pPr>
          </w:p>
          <w:p>
            <w:pPr>
              <w:pStyle w:val="Body Text2"/>
              <w:shd w:val="clear" w:color="auto" w:fill="auto"/>
              <w:tabs>
                <w:tab w:val="right" w:pos="979"/>
                <w:tab w:val="right" w:pos="4199"/>
              </w:tabs>
              <w:bidi w:val="0"/>
              <w:spacing w:after="0" w:line="240" w:lineRule="auto"/>
              <w:ind w:left="0" w:right="0" w:firstLine="0"/>
              <w:jc w:val="both"/>
              <w:rPr>
                <w:rtl w:val="0"/>
              </w:rPr>
            </w:pPr>
            <w:r>
              <w:rPr>
                <w:sz w:val="20"/>
                <w:szCs w:val="20"/>
                <w:shd w:val="nil" w:color="auto" w:fill="auto"/>
                <w:rtl w:val="0"/>
                <w:lang w:val="en-US"/>
              </w:rPr>
              <w:t>________________________</w:t>
            </w: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200"/>
            </w:tcMar>
            <w:vAlign w:val="top"/>
          </w:tcPr>
          <w:p>
            <w:pPr>
              <w:pStyle w:val="Normal.0"/>
              <w:ind w:right="120"/>
              <w:jc w:val="both"/>
              <w:rPr>
                <w:rFonts w:ascii="Tahoma" w:cs="Tahoma" w:hAnsi="Tahoma" w:eastAsia="Tahoma"/>
                <w:sz w:val="20"/>
                <w:szCs w:val="20"/>
                <w:shd w:val="nil" w:color="auto" w:fill="auto"/>
              </w:rPr>
            </w:pPr>
          </w:p>
          <w:p>
            <w:pPr>
              <w:pStyle w:val="Normal.0"/>
              <w:bidi w:val="0"/>
              <w:ind w:left="0" w:right="12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 xml:space="preserve">Адреса </w:t>
            </w:r>
            <w:r>
              <w:rPr>
                <w:rFonts w:ascii="Tahoma" w:hAnsi="Tahoma"/>
                <w:sz w:val="20"/>
                <w:szCs w:val="20"/>
                <w:shd w:val="nil" w:color="auto" w:fill="auto"/>
                <w:rtl w:val="0"/>
              </w:rPr>
              <w:t>(</w:t>
            </w:r>
            <w:r>
              <w:rPr>
                <w:rFonts w:ascii="Tahoma" w:hAnsi="Tahoma" w:hint="default"/>
                <w:sz w:val="20"/>
                <w:szCs w:val="20"/>
                <w:shd w:val="nil" w:color="auto" w:fill="auto"/>
                <w:rtl w:val="0"/>
              </w:rPr>
              <w:t>држава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место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улица и број</w:t>
            </w:r>
            <w:r>
              <w:rPr>
                <w:rFonts w:ascii="Tahoma" w:hAnsi="Tahoma"/>
                <w:sz w:val="20"/>
                <w:szCs w:val="20"/>
                <w:shd w:val="nil" w:color="auto" w:fill="auto"/>
                <w:rtl w:val="0"/>
              </w:rPr>
              <w:t>)</w:t>
            </w:r>
          </w:p>
          <w:p>
            <w:pPr>
              <w:pStyle w:val="Normal.0"/>
              <w:ind w:right="120"/>
              <w:jc w:val="both"/>
              <w:rPr>
                <w:rFonts w:ascii="Tahoma" w:cs="Tahoma" w:hAnsi="Tahoma" w:eastAsia="Tahoma"/>
                <w:sz w:val="20"/>
                <w:szCs w:val="20"/>
                <w:shd w:val="nil" w:color="auto" w:fill="auto"/>
              </w:rPr>
            </w:pPr>
          </w:p>
          <w:p>
            <w:pPr>
              <w:pStyle w:val="Normal.0"/>
              <w:bidi w:val="0"/>
              <w:ind w:left="0" w:right="120" w:firstLine="0"/>
              <w:jc w:val="both"/>
              <w:rPr>
                <w:rtl w:val="0"/>
              </w:rPr>
            </w:pPr>
            <w:r>
              <w:rPr>
                <w:rFonts w:ascii="Tahoma Bold" w:hAnsi="Tahoma Bold"/>
                <w:sz w:val="20"/>
                <w:szCs w:val="20"/>
                <w:shd w:val="nil" w:color="auto" w:fill="auto"/>
                <w:rtl w:val="0"/>
                <w:lang w:val="en-US"/>
              </w:rPr>
              <w:t>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tabs>
                <w:tab w:val="center" w:pos="5670"/>
              </w:tabs>
              <w:jc w:val="both"/>
              <w:rPr>
                <w:rFonts w:ascii="Tahoma Bold" w:cs="Tahoma Bold" w:hAnsi="Tahoma Bold" w:eastAsia="Tahoma Bold"/>
                <w:sz w:val="20"/>
                <w:szCs w:val="20"/>
                <w:shd w:val="nil" w:color="auto" w:fill="auto"/>
              </w:rPr>
            </w:pPr>
          </w:p>
          <w:p>
            <w:pPr>
              <w:pStyle w:val="Normal.0"/>
              <w:tabs>
                <w:tab w:val="center" w:pos="5670"/>
              </w:tabs>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Address (state, place, address and number)</w:t>
            </w:r>
          </w:p>
          <w:p>
            <w:pPr>
              <w:pStyle w:val="Normal.0"/>
              <w:tabs>
                <w:tab w:val="center" w:pos="5670"/>
              </w:tabs>
              <w:jc w:val="both"/>
              <w:rPr>
                <w:rFonts w:ascii="Tahoma Bold" w:cs="Tahoma Bold" w:hAnsi="Tahoma Bold" w:eastAsia="Tahoma Bold"/>
                <w:sz w:val="20"/>
                <w:szCs w:val="20"/>
                <w:shd w:val="nil" w:color="auto" w:fill="auto"/>
                <w:lang w:val="en-US"/>
              </w:rPr>
            </w:pPr>
          </w:p>
          <w:p>
            <w:pPr>
              <w:pStyle w:val="Normal.0"/>
              <w:tabs>
                <w:tab w:val="center" w:pos="5670"/>
              </w:tabs>
              <w:bidi w:val="0"/>
              <w:ind w:left="0" w:right="0" w:firstLine="0"/>
              <w:jc w:val="both"/>
              <w:rPr>
                <w:rtl w:val="0"/>
              </w:rPr>
            </w:pPr>
            <w:r>
              <w:rPr>
                <w:rFonts w:ascii="Tahoma Bold" w:hAnsi="Tahoma Bold"/>
                <w:sz w:val="20"/>
                <w:szCs w:val="20"/>
                <w:shd w:val="nil" w:color="auto" w:fill="auto"/>
                <w:rtl w:val="0"/>
                <w:lang w:val="en-US"/>
              </w:rPr>
              <w:t>____________________________________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100"/>
            </w:tcMar>
            <w:vAlign w:val="top"/>
          </w:tcPr>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E-mail </w:t>
            </w:r>
            <w:r>
              <w:rPr>
                <w:rFonts w:ascii="Tahoma" w:hAnsi="Tahoma"/>
                <w:sz w:val="20"/>
                <w:szCs w:val="20"/>
                <w:shd w:val="nil" w:color="auto" w:fill="auto"/>
                <w:rtl w:val="0"/>
              </w:rPr>
              <w:t>(</w:t>
            </w:r>
            <w:r>
              <w:rPr>
                <w:rFonts w:ascii="Tahoma" w:hAnsi="Tahoma" w:hint="default"/>
                <w:sz w:val="20"/>
                <w:szCs w:val="20"/>
                <w:shd w:val="nil" w:color="auto" w:fill="auto"/>
                <w:rtl w:val="0"/>
              </w:rPr>
              <w:t>адреса за прием на кореспонденција</w:t>
            </w:r>
            <w:r>
              <w:rPr>
                <w:rFonts w:ascii="Tahoma" w:hAnsi="Tahoma"/>
                <w:sz w:val="20"/>
                <w:szCs w:val="20"/>
                <w:shd w:val="nil" w:color="auto" w:fill="auto"/>
                <w:rtl w:val="0"/>
              </w:rPr>
              <w:t>)</w:t>
            </w:r>
          </w:p>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tl w:val="0"/>
              </w:rPr>
            </w:pPr>
            <w:r>
              <w:rPr>
                <w:rFonts w:ascii="Tahoma" w:hAnsi="Tahoma"/>
                <w:sz w:val="20"/>
                <w:szCs w:val="20"/>
                <w:shd w:val="nil" w:color="auto" w:fill="auto"/>
                <w:rtl w:val="0"/>
                <w:lang w:val="en-US"/>
              </w:rPr>
              <w:t>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E </w:t>
            </w:r>
            <w:r>
              <w:rPr>
                <w:rFonts w:ascii="Tahoma" w:hAnsi="Tahoma" w:hint="default"/>
                <w:sz w:val="20"/>
                <w:szCs w:val="20"/>
                <w:shd w:val="nil" w:color="auto" w:fill="auto"/>
                <w:rtl w:val="0"/>
                <w:lang w:val="en-US"/>
              </w:rPr>
              <w:t xml:space="preserve">– </w:t>
            </w:r>
            <w:r>
              <w:rPr>
                <w:rFonts w:ascii="Tahoma" w:hAnsi="Tahoma"/>
                <w:sz w:val="20"/>
                <w:szCs w:val="20"/>
                <w:shd w:val="nil" w:color="auto" w:fill="auto"/>
                <w:rtl w:val="0"/>
                <w:lang w:val="en-US"/>
              </w:rPr>
              <w:t>mail (for receiving correspondence)</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w:t>
            </w:r>
          </w:p>
        </w:tc>
      </w:tr>
      <w:tr>
        <w:tblPrEx>
          <w:shd w:val="clear" w:color="auto" w:fill="ced7e7"/>
        </w:tblPrEx>
        <w:trPr>
          <w:trHeight w:val="960" w:hRule="atLeast"/>
        </w:trPr>
        <w:tc>
          <w:tcPr>
            <w:tcW w:type="dxa" w:w="4771"/>
            <w:tcBorders>
              <w:top w:val="nil"/>
              <w:left w:val="nil"/>
              <w:bottom w:val="nil"/>
              <w:right w:val="nil"/>
            </w:tcBorders>
            <w:shd w:val="clear" w:color="auto" w:fill="auto"/>
            <w:tcMar>
              <w:top w:type="dxa" w:w="80"/>
              <w:left w:type="dxa" w:w="80"/>
              <w:bottom w:type="dxa" w:w="80"/>
              <w:right w:type="dxa" w:w="100"/>
            </w:tcMar>
            <w:vAlign w:val="top"/>
          </w:tcPr>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Fonts w:ascii="Tahoma" w:cs="Tahoma" w:hAnsi="Tahoma" w:eastAsia="Tahoma"/>
                <w:sz w:val="20"/>
                <w:szCs w:val="20"/>
                <w:shd w:val="nil" w:color="auto" w:fill="auto"/>
                <w:rtl w:val="0"/>
              </w:rPr>
            </w:pPr>
            <w:r>
              <w:rPr>
                <w:rFonts w:ascii="Tahoma" w:hAnsi="Tahoma" w:hint="default"/>
                <w:sz w:val="20"/>
                <w:szCs w:val="20"/>
                <w:shd w:val="nil" w:color="auto" w:fill="auto"/>
                <w:rtl w:val="0"/>
              </w:rPr>
              <w:t>Контакт телефон</w:t>
            </w:r>
          </w:p>
          <w:p>
            <w:pPr>
              <w:pStyle w:val="Normal.0"/>
              <w:tabs>
                <w:tab w:val="left" w:pos="4111"/>
                <w:tab w:val="left" w:pos="5387"/>
              </w:tabs>
              <w:ind w:right="20"/>
              <w:jc w:val="both"/>
              <w:rPr>
                <w:rFonts w:ascii="Tahoma" w:cs="Tahoma" w:hAnsi="Tahoma" w:eastAsia="Tahoma"/>
                <w:sz w:val="20"/>
                <w:szCs w:val="20"/>
                <w:shd w:val="nil" w:color="auto" w:fill="auto"/>
              </w:rPr>
            </w:pPr>
          </w:p>
          <w:p>
            <w:pPr>
              <w:pStyle w:val="Normal.0"/>
              <w:tabs>
                <w:tab w:val="left" w:pos="4111"/>
                <w:tab w:val="left" w:pos="5387"/>
              </w:tabs>
              <w:bidi w:val="0"/>
              <w:ind w:left="0" w:right="20" w:firstLine="0"/>
              <w:jc w:val="both"/>
              <w:rPr>
                <w:rtl w:val="0"/>
              </w:rPr>
            </w:pPr>
            <w:r>
              <w:rPr>
                <w:rFonts w:ascii="Tahoma" w:hAnsi="Tahoma"/>
                <w:sz w:val="20"/>
                <w:szCs w:val="20"/>
                <w:shd w:val="nil" w:color="auto" w:fill="auto"/>
                <w:rtl w:val="0"/>
                <w:lang w:val="en-US"/>
              </w:rPr>
              <w:t>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 xml:space="preserve">Contact telephone </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92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Име и презиме</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ЕМБГ</w:t>
            </w:r>
            <w:r>
              <w:rPr>
                <w:rFonts w:ascii="Tahoma" w:hAnsi="Tahoma"/>
                <w:sz w:val="20"/>
                <w:szCs w:val="20"/>
                <w:shd w:val="nil" w:color="auto" w:fill="auto"/>
                <w:rtl w:val="0"/>
              </w:rPr>
              <w:t>/</w:t>
            </w:r>
            <w:r>
              <w:rPr>
                <w:rFonts w:ascii="Tahoma" w:hAnsi="Tahoma" w:hint="default"/>
                <w:sz w:val="20"/>
                <w:szCs w:val="20"/>
                <w:shd w:val="nil" w:color="auto" w:fill="auto"/>
                <w:rtl w:val="0"/>
              </w:rPr>
              <w:t>број на пасош</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функција и потпис на овластеното лице</w:t>
            </w:r>
          </w:p>
          <w:p>
            <w:pPr>
              <w:pStyle w:val="Normal.0"/>
              <w:jc w:val="both"/>
              <w:rPr>
                <w:rFonts w:ascii="Tahoma" w:cs="Tahoma" w:hAnsi="Tahoma" w:eastAsia="Tahoma"/>
                <w:sz w:val="20"/>
                <w:szCs w:val="20"/>
                <w:shd w:val="nil" w:color="auto" w:fill="auto"/>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__________________________________________</w:t>
            </w:r>
          </w:p>
          <w:p>
            <w:pPr>
              <w:pStyle w:val="Normal.0"/>
              <w:rPr>
                <w:rFonts w:ascii="Tahoma" w:cs="Tahoma" w:hAnsi="Tahoma" w:eastAsia="Tahoma"/>
                <w:sz w:val="20"/>
                <w:szCs w:val="20"/>
                <w:shd w:val="nil" w:color="auto" w:fill="auto"/>
                <w:lang w:val="en-US"/>
              </w:rPr>
            </w:pPr>
          </w:p>
          <w:p>
            <w:pPr>
              <w:pStyle w:val="Normal.0"/>
              <w:bidi w:val="0"/>
              <w:ind w:left="0" w:right="0" w:firstLine="0"/>
              <w:jc w:val="left"/>
              <w:rPr>
                <w:rtl w:val="0"/>
              </w:rPr>
            </w:pPr>
            <w:r>
              <w:rPr>
                <w:rFonts w:ascii="Tahoma" w:hAnsi="Tahoma"/>
                <w:sz w:val="20"/>
                <w:szCs w:val="20"/>
                <w:shd w:val="nil" w:color="auto" w:fill="auto"/>
                <w:rtl w:val="0"/>
                <w:lang w:val="en-US"/>
              </w:rPr>
              <w:t>__________________________________________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Name and surname, PIN/Passport number, title and signature of the authorized representative</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Fonts w:ascii="Tahoma" w:cs="Tahoma" w:hAnsi="Tahoma" w:eastAsia="Tahoma"/>
                <w:sz w:val="20"/>
                <w:szCs w:val="20"/>
                <w:shd w:val="nil" w:color="auto" w:fill="auto"/>
                <w:rtl w:val="0"/>
              </w:rPr>
            </w:pPr>
            <w:r>
              <w:rPr>
                <w:rFonts w:ascii="Tahoma" w:hAnsi="Tahoma"/>
                <w:sz w:val="20"/>
                <w:szCs w:val="20"/>
                <w:shd w:val="nil" w:color="auto" w:fill="auto"/>
                <w:rtl w:val="0"/>
                <w:lang w:val="en-US"/>
              </w:rPr>
              <w:t>_________________________________________</w:t>
            </w:r>
          </w:p>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_________________________________________</w:t>
            </w: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center"/>
              <w:rPr>
                <w:rtl w:val="0"/>
              </w:rPr>
            </w:pPr>
            <w:r>
              <w:rPr>
                <w:rFonts w:ascii="Tahoma" w:hAnsi="Tahoma" w:hint="default"/>
                <w:sz w:val="20"/>
                <w:szCs w:val="20"/>
                <w:shd w:val="nil" w:color="auto" w:fill="auto"/>
                <w:rtl w:val="0"/>
              </w:rPr>
              <w:t>М</w:t>
            </w:r>
            <w:r>
              <w:rPr>
                <w:rFonts w:ascii="Tahoma" w:hAnsi="Tahoma"/>
                <w:sz w:val="20"/>
                <w:szCs w:val="20"/>
                <w:shd w:val="nil" w:color="auto" w:fill="auto"/>
                <w:rtl w:val="0"/>
              </w:rPr>
              <w:t>.</w:t>
            </w:r>
            <w:r>
              <w:rPr>
                <w:rFonts w:ascii="Tahoma" w:hAnsi="Tahoma" w:hint="default"/>
                <w:sz w:val="20"/>
                <w:szCs w:val="20"/>
                <w:shd w:val="nil" w:color="auto" w:fill="auto"/>
                <w:rtl w:val="0"/>
              </w:rPr>
              <w:t>П</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center"/>
              <w:rPr>
                <w:rtl w:val="0"/>
              </w:rPr>
            </w:pPr>
            <w:r>
              <w:rPr>
                <w:rFonts w:ascii="Tahoma" w:hAnsi="Tahoma"/>
                <w:sz w:val="20"/>
                <w:szCs w:val="20"/>
                <w:shd w:val="nil" w:color="auto" w:fill="auto"/>
                <w:rtl w:val="0"/>
                <w:lang w:val="en-US"/>
              </w:rPr>
              <w:t>Stamp*</w:t>
            </w: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НАПОМЕНА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За разгледување на оваа апликација како уредна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доволно е податоците да бидат пополнети само во делот на текстот на македонски јазик или само во делот на текстот на англиски јазик</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 xml:space="preserve">NOTE: For consideration of this application form as valid, it suffices that the data is filled-in only in Macedonian or English language part of the text.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8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Со пополнување и потпишување на оваа апликација за редовно членство во Здружението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апликантот потврдува дека горенаведените информации се точни</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дека апликантот е запознаен со одредбите од Статутот на Здружението и другите права и обврски кои произлегуваат од редовното членство и дека истиот ќе постапува во согласност со нив</w:t>
            </w:r>
            <w:r>
              <w:rPr>
                <w:rFonts w:ascii="Tahoma" w:hAnsi="Tahoma"/>
                <w:sz w:val="20"/>
                <w:szCs w:val="20"/>
                <w:shd w:val="nil" w:color="auto" w:fill="auto"/>
                <w:rtl w:val="0"/>
              </w:rPr>
              <w:t xml:space="preserve">. </w:t>
            </w:r>
            <w:r>
              <w:rPr>
                <w:rFonts w:ascii="Tahoma" w:hAnsi="Tahoma" w:hint="default"/>
                <w:sz w:val="20"/>
                <w:szCs w:val="20"/>
                <w:shd w:val="nil" w:color="auto" w:fill="auto"/>
                <w:rtl w:val="0"/>
              </w:rPr>
              <w:t>Со пополнување на оваа апликација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 xml:space="preserve">апликантот ја прифаќа обврската за плаќање на членарина </w:t>
            </w:r>
            <w:r>
              <w:rPr>
                <w:rFonts w:ascii="Tahoma" w:hAnsi="Tahoma"/>
                <w:sz w:val="20"/>
                <w:szCs w:val="20"/>
                <w:shd w:val="nil" w:color="auto" w:fill="auto"/>
                <w:rtl w:val="0"/>
              </w:rPr>
              <w:t>(</w:t>
            </w:r>
            <w:r>
              <w:rPr>
                <w:rFonts w:ascii="Tahoma" w:hAnsi="Tahoma" w:hint="default"/>
                <w:sz w:val="20"/>
                <w:szCs w:val="20"/>
                <w:shd w:val="nil" w:color="auto" w:fill="auto"/>
                <w:rtl w:val="0"/>
                <w:lang w:val="en-US"/>
              </w:rPr>
              <w:t xml:space="preserve">членарината се однесува на период од една година и се наплатува секоја календарска година во рок од </w:t>
            </w:r>
            <w:r>
              <w:rPr>
                <w:rFonts w:ascii="Tahoma" w:hAnsi="Tahoma"/>
                <w:sz w:val="20"/>
                <w:szCs w:val="20"/>
                <w:shd w:val="nil" w:color="auto" w:fill="auto"/>
                <w:rtl w:val="0"/>
                <w:lang w:val="en-US"/>
              </w:rPr>
              <w:t xml:space="preserve">30 </w:t>
            </w:r>
            <w:r>
              <w:rPr>
                <w:rFonts w:ascii="Tahoma" w:hAnsi="Tahoma" w:hint="default"/>
                <w:sz w:val="20"/>
                <w:szCs w:val="20"/>
                <w:shd w:val="nil" w:color="auto" w:fill="auto"/>
                <w:rtl w:val="0"/>
                <w:lang w:val="en-US"/>
              </w:rPr>
              <w:t>дена од доставувањето на известувањето до редовниот член на Здружението</w:t>
            </w:r>
            <w:r>
              <w:rPr>
                <w:rFonts w:ascii="Tahoma" w:hAnsi="Tahoma"/>
                <w:sz w:val="20"/>
                <w:szCs w:val="20"/>
                <w:shd w:val="nil" w:color="auto" w:fill="auto"/>
                <w:rtl w:val="0"/>
                <w:lang w:val="en-US"/>
              </w:rPr>
              <w:t xml:space="preserve">, </w:t>
            </w:r>
            <w:r>
              <w:rPr>
                <w:rFonts w:ascii="Tahoma" w:hAnsi="Tahoma" w:hint="default"/>
                <w:sz w:val="20"/>
                <w:szCs w:val="20"/>
                <w:shd w:val="nil" w:color="auto" w:fill="auto"/>
                <w:rtl w:val="0"/>
                <w:lang w:val="ru-RU"/>
              </w:rPr>
              <w:t>при што првата членарина не може да доспее за плаќање пред</w:t>
            </w:r>
            <w:r>
              <w:rPr>
                <w:rFonts w:ascii="Tahoma" w:hAnsi="Tahoma" w:hint="default"/>
                <w:sz w:val="20"/>
                <w:szCs w:val="20"/>
                <w:shd w:val="nil" w:color="auto" w:fill="auto"/>
                <w:rtl w:val="0"/>
                <w:lang w:val="en-US"/>
              </w:rPr>
              <w:t xml:space="preserve"> истекот на </w:t>
            </w:r>
            <w:r>
              <w:rPr>
                <w:rFonts w:ascii="Tahoma" w:hAnsi="Tahoma"/>
                <w:sz w:val="20"/>
                <w:szCs w:val="20"/>
                <w:shd w:val="nil" w:color="auto" w:fill="auto"/>
                <w:rtl w:val="0"/>
                <w:lang w:val="en-US"/>
              </w:rPr>
              <w:t xml:space="preserve">12 </w:t>
            </w:r>
            <w:r>
              <w:rPr>
                <w:rFonts w:ascii="Tahoma" w:hAnsi="Tahoma" w:hint="default"/>
                <w:sz w:val="20"/>
                <w:szCs w:val="20"/>
                <w:shd w:val="nil" w:color="auto" w:fill="auto"/>
                <w:rtl w:val="0"/>
                <w:lang w:val="en-US"/>
              </w:rPr>
              <w:t>месеци од денот на основање на Здружението и ќе се однесува на втората година од основањето на Асоцијацијата</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By filling in and signing this application form for regular membership in the Association, the applicant confirms that the information above is accurate, that the applicant is familiar with the provisions of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Statute and other rights and obligations arising from regular membership, and that it will act in accordance therewith. By filling in this application form, the applicant accepts the obligation of paying the membership fee (membership fee refers to a period of one year and is due for collection each calendar year within 30 days of delivery to a regular member of the Association, whereby first membership fee cannot be due for payment before 12 months have elapsed from the date of establishment of the Association and shall apply to the second year of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operation).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Согласно горенаведеното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апликантот бара Здружението да ја разгледа оваа апликација за редовно членство со оглед на тоа што апликантот смета дека ги исполнува условите пропишани со Статутот на Здружението</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Pursuant to the above, the applicant requests that the Association considers this application form to regular membership given that applicant considers that it meets the requirements proscribed by the Association</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Statute.</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hint="default"/>
                <w:sz w:val="20"/>
                <w:szCs w:val="20"/>
                <w:shd w:val="nil" w:color="auto" w:fill="auto"/>
                <w:rtl w:val="0"/>
              </w:rPr>
              <w:t>Со потпишувањето на апликацијата</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апликантот се согласува со обработката на сите доставени податоци заради донесување одлука за исполнување услови и прием во редовно членство</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како и за внатрешна евиденција на податоците во единствениот регистар на членови на Здружението и соодветно назначување како член во јавните електронски и печатени публикации и комуникации на Здружението</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pPr>
            <w:r>
              <w:rPr>
                <w:rFonts w:ascii="Tahoma" w:hAnsi="Tahoma"/>
                <w:sz w:val="20"/>
                <w:szCs w:val="20"/>
                <w:shd w:val="nil" w:color="auto" w:fill="auto"/>
                <w:rtl w:val="0"/>
                <w:lang w:val="en-US"/>
              </w:rPr>
              <w:t>By signing the application form, the applicant agrees with the processing of all submitted data for the purpose of making the decision on fulfilment of conditions and admission to regular membership, as well as for internal record of data in the unique register of members of the Association and appropriate designation as a member in public electronic and printed publications and communications of the Association.</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00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hint="default"/>
                <w:sz w:val="20"/>
                <w:szCs w:val="20"/>
                <w:shd w:val="nil" w:color="auto" w:fill="auto"/>
                <w:rtl w:val="0"/>
              </w:rPr>
              <w:t>Список на прилози на апликацијата</w:t>
            </w:r>
            <w:r>
              <w:rPr>
                <w:rFonts w:ascii="Tahoma" w:hAnsi="Tahoma"/>
                <w:sz w:val="20"/>
                <w:szCs w:val="20"/>
                <w:shd w:val="nil" w:color="auto" w:fill="auto"/>
                <w:rtl w:val="0"/>
              </w:rPr>
              <w:t>:</w:t>
            </w:r>
          </w:p>
          <w:p>
            <w:pPr>
              <w:pStyle w:val="Normal.0"/>
              <w:jc w:val="both"/>
              <w:rPr>
                <w:rFonts w:ascii="Tahoma" w:cs="Tahoma" w:hAnsi="Tahoma" w:eastAsia="Tahoma"/>
                <w:sz w:val="20"/>
                <w:szCs w:val="20"/>
                <w:shd w:val="nil" w:color="auto" w:fill="auto"/>
              </w:rPr>
            </w:pP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Копија од изводот од регистарот во кој е регистрирано правното лице</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Изјава за прифаќање на одредбите од Статутот и подготвеност да се придонесе за остварување на целите на Здружението</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референци со кои се докажува дејноста од областа на обновливите извори на енергија</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Препорака на член на Здружението за прием во членство во Здружението</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Одобрување на членството од основачите на Здружението</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доказ дека сметките на апликантот во деловните банки не се блокирани како и дека апликантот не е во стечајна постапка ниту е предложено отворање на стечајна постапка</w:t>
            </w:r>
            <w:r>
              <w:rPr>
                <w:rFonts w:ascii="Tahoma" w:hAnsi="Tahoma"/>
                <w:sz w:val="20"/>
                <w:szCs w:val="20"/>
                <w:shd w:val="nil" w:color="auto" w:fill="auto"/>
                <w:rtl w:val="0"/>
              </w:rPr>
              <w:t>;</w:t>
            </w:r>
          </w:p>
          <w:p>
            <w:pPr>
              <w:pStyle w:val="Normal.0"/>
              <w:numPr>
                <w:ilvl w:val="0"/>
                <w:numId w:val="2"/>
              </w:numPr>
              <w:bidi w:val="0"/>
              <w:ind w:right="0"/>
              <w:jc w:val="both"/>
              <w:rPr>
                <w:rFonts w:ascii="Tahoma" w:hAnsi="Tahoma" w:hint="default"/>
                <w:sz w:val="20"/>
                <w:szCs w:val="20"/>
                <w:rtl w:val="0"/>
              </w:rPr>
            </w:pPr>
            <w:r>
              <w:rPr>
                <w:rFonts w:ascii="Tahoma" w:hAnsi="Tahoma" w:hint="default"/>
                <w:sz w:val="20"/>
                <w:szCs w:val="20"/>
                <w:shd w:val="nil" w:color="auto" w:fill="auto"/>
                <w:rtl w:val="0"/>
              </w:rPr>
              <w:t>Друга документација со која се докажува исполнувањето на условите за редовен член</w:t>
            </w:r>
          </w:p>
          <w:p>
            <w:pPr>
              <w:pStyle w:val="Normal.0"/>
              <w:ind w:left="375" w:firstLine="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sz w:val="20"/>
                <w:szCs w:val="20"/>
                <w:shd w:val="nil" w:color="auto" w:fill="auto"/>
                <w:rtl w:val="0"/>
              </w:rPr>
              <w:t>(</w:t>
            </w:r>
            <w:r>
              <w:rPr>
                <w:rFonts w:ascii="Tahoma" w:hAnsi="Tahoma" w:hint="default"/>
                <w:sz w:val="20"/>
                <w:szCs w:val="20"/>
                <w:shd w:val="nil" w:color="auto" w:fill="auto"/>
                <w:rtl w:val="0"/>
              </w:rPr>
              <w:t>обезбедете краток опис на документите</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на пр</w:t>
            </w:r>
            <w:r>
              <w:rPr>
                <w:rFonts w:ascii="Tahoma" w:hAnsi="Tahoma"/>
                <w:sz w:val="20"/>
                <w:szCs w:val="20"/>
                <w:shd w:val="nil" w:color="auto" w:fill="auto"/>
                <w:rtl w:val="0"/>
              </w:rPr>
              <w:t xml:space="preserve">. </w:t>
            </w:r>
            <w:r>
              <w:rPr>
                <w:rFonts w:ascii="Tahoma" w:hAnsi="Tahoma" w:hint="default"/>
                <w:sz w:val="20"/>
                <w:szCs w:val="20"/>
                <w:shd w:val="nil" w:color="auto" w:fill="auto"/>
                <w:rtl w:val="0"/>
              </w:rPr>
              <w:t>Полномошно или овластување во случај потписникот да не е овластено лице на апликантот</w:t>
            </w:r>
            <w:r>
              <w:rPr>
                <w:rFonts w:ascii="Tahoma" w:hAnsi="Tahoma"/>
                <w:sz w:val="20"/>
                <w:szCs w:val="20"/>
                <w:shd w:val="nil" w:color="auto" w:fill="auto"/>
                <w:rtl w:val="0"/>
              </w:rPr>
              <w:t>)</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The list of appendix to the application form:</w:t>
            </w:r>
          </w:p>
          <w:p>
            <w:pPr>
              <w:pStyle w:val="Normal.0"/>
              <w:jc w:val="both"/>
              <w:rPr>
                <w:rFonts w:ascii="Tahoma" w:cs="Tahoma" w:hAnsi="Tahoma" w:eastAsia="Tahoma"/>
                <w:sz w:val="20"/>
                <w:szCs w:val="20"/>
                <w:shd w:val="nil" w:color="auto" w:fill="auto"/>
                <w:lang w:val="en-US"/>
              </w:rPr>
            </w:pP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A copy of the excerpt from the register in which the legal entity is registered;</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Statement of acceptance of th</w:t>
            </w:r>
            <w:r>
              <w:rPr>
                <w:rFonts w:ascii="Tahoma" w:hAnsi="Tahoma" w:hint="default"/>
                <w:sz w:val="20"/>
                <w:szCs w:val="20"/>
                <w:shd w:val="nil" w:color="auto" w:fill="auto"/>
                <w:rtl w:val="0"/>
                <w:lang w:val="en-US"/>
              </w:rPr>
              <w:t xml:space="preserve">е </w:t>
            </w:r>
            <w:r>
              <w:rPr>
                <w:rFonts w:ascii="Tahoma" w:hAnsi="Tahoma"/>
                <w:sz w:val="20"/>
                <w:szCs w:val="20"/>
                <w:shd w:val="nil" w:color="auto" w:fill="auto"/>
                <w:rtl w:val="0"/>
                <w:lang w:val="en-US"/>
              </w:rPr>
              <w:t>Statute provisions and readiness to contribute to the achievement of objectives of the Association;</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References which prove the activity in the field of renewable energy sources;</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Recommendation of member of the Association for admission to membership in the Association;</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Approval of the membership by the Association founders;</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Proof that applicant</w:t>
            </w:r>
            <w:r>
              <w:rPr>
                <w:rFonts w:ascii="Tahoma" w:hAnsi="Tahoma" w:hint="default"/>
                <w:sz w:val="20"/>
                <w:szCs w:val="20"/>
                <w:shd w:val="nil" w:color="auto" w:fill="auto"/>
                <w:rtl w:val="0"/>
                <w:lang w:val="en-US"/>
              </w:rPr>
              <w:t>’</w:t>
            </w:r>
            <w:r>
              <w:rPr>
                <w:rFonts w:ascii="Tahoma" w:hAnsi="Tahoma"/>
                <w:sz w:val="20"/>
                <w:szCs w:val="20"/>
                <w:shd w:val="nil" w:color="auto" w:fill="auto"/>
                <w:rtl w:val="0"/>
                <w:lang w:val="en-US"/>
              </w:rPr>
              <w:t>s accounts at commercial banks are not blocked as well as that the applicant is not under bankruptcy procedure nor initiation of the bankruptcy procedure has been proposed;</w:t>
            </w:r>
          </w:p>
          <w:p>
            <w:pPr>
              <w:pStyle w:val="Normal.0"/>
              <w:numPr>
                <w:ilvl w:val="0"/>
                <w:numId w:val="3"/>
              </w:numPr>
              <w:bidi w:val="0"/>
              <w:ind w:right="0"/>
              <w:jc w:val="both"/>
              <w:rPr>
                <w:rFonts w:ascii="Tahoma" w:hAnsi="Tahoma"/>
                <w:sz w:val="20"/>
                <w:szCs w:val="20"/>
                <w:rtl w:val="0"/>
                <w:lang w:val="en-US"/>
              </w:rPr>
            </w:pPr>
            <w:r>
              <w:rPr>
                <w:rFonts w:ascii="Tahoma" w:hAnsi="Tahoma"/>
                <w:sz w:val="20"/>
                <w:szCs w:val="20"/>
                <w:shd w:val="nil" w:color="auto" w:fill="auto"/>
                <w:rtl w:val="0"/>
                <w:lang w:val="en-US"/>
              </w:rPr>
              <w:t>Other documentation proving fulfilment of conditions for regular member</w:t>
            </w:r>
          </w:p>
          <w:p>
            <w:pPr>
              <w:pStyle w:val="Normal.0"/>
              <w:ind w:left="375" w:firstLine="0"/>
              <w:jc w:val="both"/>
              <w:rPr>
                <w:rFonts w:ascii="Tahoma" w:cs="Tahoma" w:hAnsi="Tahoma" w:eastAsia="Tahoma"/>
                <w:sz w:val="20"/>
                <w:szCs w:val="20"/>
                <w:shd w:val="nil" w:color="auto" w:fill="auto"/>
                <w:lang w:val="en-US"/>
              </w:rPr>
            </w:pPr>
          </w:p>
          <w:p>
            <w:pPr>
              <w:pStyle w:val="Normal.0"/>
              <w:bidi w:val="0"/>
              <w:ind w:left="15" w:right="0" w:firstLine="0"/>
              <w:jc w:val="both"/>
              <w:rPr>
                <w:rtl w:val="0"/>
              </w:rPr>
            </w:pPr>
            <w:r>
              <w:rPr>
                <w:rFonts w:ascii="Tahoma" w:hAnsi="Tahoma"/>
                <w:sz w:val="20"/>
                <w:szCs w:val="20"/>
                <w:shd w:val="nil" w:color="auto" w:fill="auto"/>
                <w:rtl w:val="0"/>
                <w:lang w:val="en-US"/>
              </w:rPr>
              <w:t xml:space="preserve">(provide a brief description of the documents, e.g. a POA or authorisation in case the signatory is not a registered representative of the applicant) </w:t>
            </w:r>
          </w:p>
        </w:tc>
      </w:tr>
      <w:tr>
        <w:tblPrEx>
          <w:shd w:val="clear" w:color="auto" w:fill="ced7e7"/>
        </w:tblPrEx>
        <w:trPr>
          <w:trHeight w:val="24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rPr>
            </w:pPr>
          </w:p>
          <w:p>
            <w:pPr>
              <w:pStyle w:val="Normal.0"/>
              <w:bidi w:val="0"/>
              <w:ind w:left="0" w:right="0" w:firstLine="0"/>
              <w:jc w:val="both"/>
              <w:rPr>
                <w:rtl w:val="0"/>
              </w:rPr>
            </w:pPr>
            <w:r>
              <w:rPr>
                <w:rFonts w:ascii="Tahoma" w:hAnsi="Tahoma" w:hint="default"/>
                <w:sz w:val="20"/>
                <w:szCs w:val="20"/>
                <w:shd w:val="nil" w:color="auto" w:fill="auto"/>
                <w:rtl w:val="0"/>
              </w:rPr>
              <w:t xml:space="preserve">Во </w:t>
            </w:r>
            <w:r>
              <w:rPr>
                <w:rFonts w:ascii="Tahoma" w:hAnsi="Tahoma"/>
                <w:sz w:val="20"/>
                <w:szCs w:val="20"/>
                <w:shd w:val="nil" w:color="auto" w:fill="auto"/>
                <w:rtl w:val="0"/>
                <w:lang w:val="en-US"/>
              </w:rPr>
              <w:t xml:space="preserve">_________________, </w:t>
            </w:r>
            <w:r>
              <w:rPr>
                <w:rFonts w:ascii="Tahoma" w:hAnsi="Tahoma" w:hint="default"/>
                <w:sz w:val="20"/>
                <w:szCs w:val="20"/>
                <w:shd w:val="nil" w:color="auto" w:fill="auto"/>
                <w:rtl w:val="0"/>
              </w:rPr>
              <w:t xml:space="preserve">на </w:t>
            </w:r>
            <w:r>
              <w:rPr>
                <w:rFonts w:ascii="Tahoma" w:hAnsi="Tahoma"/>
                <w:sz w:val="20"/>
                <w:szCs w:val="20"/>
                <w:shd w:val="nil" w:color="auto" w:fill="auto"/>
                <w:rtl w:val="0"/>
                <w:lang w:val="en-US"/>
              </w:rPr>
              <w:t>__________________</w:t>
            </w:r>
          </w:p>
        </w:tc>
        <w:tc>
          <w:tcPr>
            <w:tcW w:type="dxa" w:w="4769"/>
            <w:tcBorders>
              <w:top w:val="nil"/>
              <w:left w:val="nil"/>
              <w:bottom w:val="nil"/>
              <w:right w:val="nil"/>
            </w:tcBorders>
            <w:shd w:val="clear" w:color="auto" w:fill="auto"/>
            <w:tcMar>
              <w:top w:type="dxa" w:w="80"/>
              <w:left w:type="dxa" w:w="80"/>
              <w:bottom w:type="dxa" w:w="80"/>
              <w:right w:type="dxa" w:w="80"/>
            </w:tcMar>
            <w:vAlign w:val="top"/>
          </w:tcPr>
          <w:p>
            <w:pPr>
              <w:pStyle w:val="Normal.0"/>
              <w:jc w:val="both"/>
              <w:rPr>
                <w:rFonts w:ascii="Tahoma" w:cs="Tahoma" w:hAnsi="Tahoma" w:eastAsia="Tahoma"/>
                <w:sz w:val="20"/>
                <w:szCs w:val="20"/>
                <w:shd w:val="nil" w:color="auto" w:fill="auto"/>
                <w:lang w:val="en-US"/>
              </w:rPr>
            </w:pPr>
          </w:p>
          <w:p>
            <w:pPr>
              <w:pStyle w:val="Normal.0"/>
              <w:bidi w:val="0"/>
              <w:ind w:left="0" w:right="0" w:firstLine="0"/>
              <w:jc w:val="both"/>
              <w:rPr>
                <w:rtl w:val="0"/>
              </w:rPr>
            </w:pPr>
            <w:r>
              <w:rPr>
                <w:rFonts w:ascii="Tahoma" w:hAnsi="Tahoma"/>
                <w:sz w:val="20"/>
                <w:szCs w:val="20"/>
                <w:shd w:val="nil" w:color="auto" w:fill="auto"/>
                <w:rtl w:val="0"/>
                <w:lang w:val="en-US"/>
              </w:rPr>
              <w:t>In ____________, on ___________</w:t>
            </w:r>
          </w:p>
        </w:tc>
      </w:tr>
      <w:tr>
        <w:tblPrEx>
          <w:shd w:val="clear" w:color="auto" w:fill="ced7e7"/>
        </w:tblPrEx>
        <w:trPr>
          <w:trHeight w:val="650" w:hRule="atLeast"/>
        </w:trPr>
        <w:tc>
          <w:tcPr>
            <w:tcW w:type="dxa" w:w="4771"/>
            <w:tcBorders>
              <w:top w:val="nil"/>
              <w:left w:val="nil"/>
              <w:bottom w:val="nil"/>
              <w:right w:val="nil"/>
            </w:tcBorders>
            <w:shd w:val="clear" w:color="auto" w:fill="auto"/>
            <w:tcMar>
              <w:top w:type="dxa" w:w="80"/>
              <w:left w:type="dxa" w:w="80"/>
              <w:bottom w:type="dxa" w:w="80"/>
              <w:right w:type="dxa" w:w="80"/>
            </w:tcMar>
            <w:vAlign w:val="top"/>
          </w:tcPr>
          <w:p/>
        </w:tc>
        <w:tc>
          <w:tcPr>
            <w:tcW w:type="dxa" w:w="4769"/>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pPr>
    </w:p>
    <w:p>
      <w:pPr>
        <w:pStyle w:val="Normal.0"/>
        <w:tabs>
          <w:tab w:val="left" w:pos="7026"/>
        </w:tabs>
        <w:ind w:right="97"/>
        <w:jc w:val="center"/>
        <w:rPr>
          <w:rFonts w:ascii="Tahoma Bold" w:cs="Tahoma Bold" w:hAnsi="Tahoma Bold" w:eastAsia="Tahoma Bold"/>
          <w:sz w:val="20"/>
          <w:szCs w:val="20"/>
        </w:rPr>
      </w:pPr>
    </w:p>
    <w:p>
      <w:pPr>
        <w:pStyle w:val="Normal.0"/>
        <w:suppressAutoHyphens w:val="0"/>
        <w:spacing w:line="276" w:lineRule="auto"/>
        <w:rPr>
          <w:rFonts w:ascii="Tahoma Bold" w:cs="Tahoma Bold" w:hAnsi="Tahoma Bold" w:eastAsia="Tahoma Bold"/>
          <w:sz w:val="20"/>
          <w:szCs w:val="20"/>
        </w:rPr>
      </w:pPr>
    </w:p>
    <w:p>
      <w:pPr>
        <w:pStyle w:val="Normal.0"/>
        <w:tabs>
          <w:tab w:val="left" w:pos="5387"/>
        </w:tabs>
        <w:suppressAutoHyphens w:val="0"/>
        <w:ind w:right="97"/>
        <w:jc w:val="center"/>
      </w:pPr>
      <w:r>
        <w:rPr>
          <w:rFonts w:ascii="Tahoma" w:hAnsi="Tahoma"/>
          <w:sz w:val="20"/>
          <w:szCs w:val="20"/>
          <w:rtl w:val="0"/>
        </w:rPr>
        <w:t xml:space="preserve"> </w:t>
      </w:r>
    </w:p>
    <w:sectPr>
      <w:headerReference w:type="default" r:id="rId5"/>
      <w:headerReference w:type="first" r:id="rId6"/>
      <w:footerReference w:type="default" r:id="rId7"/>
      <w:footerReference w:type="first" r:id="rId8"/>
      <w:pgSz w:w="11900" w:h="16840" w:orient="portrait"/>
      <w:pgMar w:top="990" w:right="1016" w:bottom="990" w:left="1418" w:header="720" w:footer="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ahoma Bold">
    <w:charset w:val="00"/>
    <w:family w:val="roman"/>
    <w:pitch w:val="default"/>
  </w:font>
  <w:font w:name="Cambri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7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9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5"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5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75"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1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35"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7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9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5"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5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75"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1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35"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2">
    <w:name w:val="Body Text2"/>
    <w:next w:val="Body Text2"/>
    <w:pPr>
      <w:keepNext w:val="0"/>
      <w:keepLines w:val="0"/>
      <w:pageBreakBefore w:val="0"/>
      <w:widowControl w:val="0"/>
      <w:shd w:val="clear" w:color="auto" w:fill="ffffff"/>
      <w:suppressAutoHyphens w:val="0"/>
      <w:bidi w:val="0"/>
      <w:spacing w:before="0" w:after="360" w:line="199" w:lineRule="exact"/>
      <w:ind w:left="0" w:right="0" w:firstLine="0"/>
      <w:jc w:val="both"/>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